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3" w:type="dxa"/>
        <w:tblInd w:w="-743" w:type="dxa"/>
        <w:tblLook w:val="04A0" w:firstRow="1" w:lastRow="0" w:firstColumn="1" w:lastColumn="0" w:noHBand="0" w:noVBand="1"/>
      </w:tblPr>
      <w:tblGrid>
        <w:gridCol w:w="4820"/>
        <w:gridCol w:w="5543"/>
      </w:tblGrid>
      <w:tr w:rsidR="007160B5" w:rsidRPr="00A15B88" w14:paraId="0A8E5357" w14:textId="77777777" w:rsidTr="00407B64">
        <w:tc>
          <w:tcPr>
            <w:tcW w:w="4820" w:type="dxa"/>
          </w:tcPr>
          <w:p w14:paraId="55C935AB" w14:textId="77777777" w:rsidR="007160B5" w:rsidRPr="00A15B88" w:rsidRDefault="007160B5" w:rsidP="00407B64">
            <w:pPr>
              <w:spacing w:before="0" w:after="0"/>
              <w:jc w:val="center"/>
              <w:rPr>
                <w:sz w:val="26"/>
                <w:szCs w:val="26"/>
              </w:rPr>
            </w:pPr>
            <w:r w:rsidRPr="00A15B88">
              <w:rPr>
                <w:sz w:val="26"/>
                <w:szCs w:val="26"/>
              </w:rPr>
              <w:t>SỞ Y TẾ TP HỒ CHÍ MINH</w:t>
            </w:r>
          </w:p>
          <w:p w14:paraId="231CD3C3" w14:textId="77777777" w:rsidR="007160B5" w:rsidRPr="00A15B88" w:rsidRDefault="007160B5" w:rsidP="00407B64">
            <w:pPr>
              <w:spacing w:before="0" w:after="0"/>
              <w:jc w:val="center"/>
              <w:rPr>
                <w:b/>
                <w:sz w:val="26"/>
                <w:szCs w:val="26"/>
              </w:rPr>
            </w:pPr>
            <w:r w:rsidRPr="00A15B88">
              <w:rPr>
                <w:b/>
                <w:sz w:val="26"/>
                <w:szCs w:val="26"/>
              </w:rPr>
              <w:t>BỆNH VIỆN ĐA KHOA TÂN PHÚ</w:t>
            </w:r>
          </w:p>
          <w:p w14:paraId="23F4B63C" w14:textId="77777777" w:rsidR="007160B5" w:rsidRPr="00A15B88" w:rsidRDefault="007160B5" w:rsidP="00407B64">
            <w:pPr>
              <w:spacing w:before="0" w:after="0"/>
              <w:jc w:val="center"/>
              <w:rPr>
                <w:b/>
                <w:sz w:val="20"/>
                <w:szCs w:val="26"/>
              </w:rPr>
            </w:pPr>
            <w:r w:rsidRPr="00A15B88">
              <w:rPr>
                <w:b/>
                <w:noProof/>
                <w:sz w:val="20"/>
                <w:szCs w:val="26"/>
              </w:rPr>
              <mc:AlternateContent>
                <mc:Choice Requires="wps">
                  <w:drawing>
                    <wp:anchor distT="0" distB="0" distL="114300" distR="114300" simplePos="0" relativeHeight="251660288" behindDoc="0" locked="0" layoutInCell="1" allowOverlap="1" wp14:anchorId="16D0F5D7" wp14:editId="6973FF9C">
                      <wp:simplePos x="0" y="0"/>
                      <wp:positionH relativeFrom="column">
                        <wp:posOffset>1200150</wp:posOffset>
                      </wp:positionH>
                      <wp:positionV relativeFrom="paragraph">
                        <wp:posOffset>42545</wp:posOffset>
                      </wp:positionV>
                      <wp:extent cx="826770" cy="0"/>
                      <wp:effectExtent l="8255" t="8890" r="12700" b="10160"/>
                      <wp:wrapNone/>
                      <wp:docPr id="63262264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06423" id="_x0000_t32" coordsize="21600,21600" o:spt="32" o:oned="t" path="m,l21600,21600e" filled="f">
                      <v:path arrowok="t" fillok="f" o:connecttype="none"/>
                      <o:lock v:ext="edit" shapetype="t"/>
                    </v:shapetype>
                    <v:shape id="Straight Arrow Connector 3" o:spid="_x0000_s1026" type="#_x0000_t32" style="position:absolute;margin-left:94.5pt;margin-top:3.35pt;width:6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"/>
                  </w:pict>
                </mc:Fallback>
              </mc:AlternateContent>
            </w:r>
          </w:p>
          <w:p w14:paraId="7DFFDFD4" w14:textId="77777777" w:rsidR="007160B5" w:rsidRPr="00A15B88" w:rsidRDefault="007160B5" w:rsidP="00407B64">
            <w:pPr>
              <w:spacing w:before="0"/>
              <w:jc w:val="center"/>
              <w:rPr>
                <w:sz w:val="26"/>
                <w:szCs w:val="26"/>
              </w:rPr>
            </w:pPr>
            <w:r w:rsidRPr="00A15B88">
              <w:rPr>
                <w:sz w:val="26"/>
                <w:szCs w:val="26"/>
              </w:rPr>
              <w:t xml:space="preserve"> Số:           /TB-BVĐKTP</w:t>
            </w:r>
          </w:p>
        </w:tc>
        <w:tc>
          <w:tcPr>
            <w:tcW w:w="5543" w:type="dxa"/>
          </w:tcPr>
          <w:p w14:paraId="5C3AC585" w14:textId="77777777" w:rsidR="007160B5" w:rsidRPr="00A15B88" w:rsidRDefault="007160B5" w:rsidP="00407B64">
            <w:pPr>
              <w:spacing w:before="0" w:after="0"/>
              <w:jc w:val="center"/>
              <w:rPr>
                <w:b/>
                <w:spacing w:val="-12"/>
                <w:sz w:val="26"/>
                <w:szCs w:val="26"/>
              </w:rPr>
            </w:pPr>
            <w:r w:rsidRPr="00A15B88">
              <w:rPr>
                <w:b/>
                <w:spacing w:val="-12"/>
                <w:sz w:val="26"/>
                <w:szCs w:val="26"/>
              </w:rPr>
              <w:t>CỘNG HÒA XÃ HỘI CHỦ NGHĨA VIỆT NAM</w:t>
            </w:r>
          </w:p>
          <w:p w14:paraId="55B862BF" w14:textId="77777777" w:rsidR="007160B5" w:rsidRPr="00A15B88" w:rsidRDefault="007160B5" w:rsidP="00407B64">
            <w:pPr>
              <w:spacing w:before="0" w:after="0"/>
              <w:jc w:val="center"/>
              <w:rPr>
                <w:b/>
                <w:sz w:val="28"/>
                <w:szCs w:val="28"/>
              </w:rPr>
            </w:pPr>
            <w:r w:rsidRPr="00A15B88">
              <w:rPr>
                <w:b/>
                <w:sz w:val="28"/>
                <w:szCs w:val="28"/>
              </w:rPr>
              <w:t>Độc lập – Tự do – Hạnh phúc</w:t>
            </w:r>
          </w:p>
          <w:p w14:paraId="1DB114A7" w14:textId="77777777" w:rsidR="007160B5" w:rsidRPr="00A15B88" w:rsidRDefault="007160B5" w:rsidP="00407B64">
            <w:pPr>
              <w:tabs>
                <w:tab w:val="left" w:pos="1465"/>
              </w:tabs>
              <w:spacing w:before="0" w:after="0"/>
              <w:jc w:val="center"/>
              <w:rPr>
                <w:sz w:val="20"/>
                <w:szCs w:val="28"/>
              </w:rPr>
            </w:pPr>
            <w:r w:rsidRPr="00A15B88">
              <w:rPr>
                <w:b/>
                <w:noProof/>
                <w:szCs w:val="32"/>
              </w:rPr>
              <mc:AlternateContent>
                <mc:Choice Requires="wps">
                  <w:drawing>
                    <wp:anchor distT="0" distB="0" distL="114300" distR="114300" simplePos="0" relativeHeight="251659264" behindDoc="0" locked="0" layoutInCell="1" allowOverlap="1" wp14:anchorId="222200F4" wp14:editId="0D8B5F18">
                      <wp:simplePos x="0" y="0"/>
                      <wp:positionH relativeFrom="column">
                        <wp:posOffset>612140</wp:posOffset>
                      </wp:positionH>
                      <wp:positionV relativeFrom="paragraph">
                        <wp:posOffset>34290</wp:posOffset>
                      </wp:positionV>
                      <wp:extent cx="2169160" cy="0"/>
                      <wp:effectExtent l="13970" t="5715" r="7620" b="13335"/>
                      <wp:wrapNone/>
                      <wp:docPr id="110151945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3B051" id="Straight Arrow Connector 2" o:spid="_x0000_s1026" type="#_x0000_t32" style="position:absolute;margin-left:48.2pt;margin-top:2.7pt;width:17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"/>
                  </w:pict>
                </mc:Fallback>
              </mc:AlternateContent>
            </w:r>
          </w:p>
          <w:p w14:paraId="2D720749" w14:textId="77777777" w:rsidR="007160B5" w:rsidRPr="00A15B88" w:rsidRDefault="007160B5" w:rsidP="00407B64">
            <w:pPr>
              <w:tabs>
                <w:tab w:val="left" w:pos="1465"/>
              </w:tabs>
              <w:spacing w:before="0" w:after="0"/>
              <w:jc w:val="center"/>
              <w:rPr>
                <w:i/>
                <w:sz w:val="26"/>
                <w:szCs w:val="26"/>
              </w:rPr>
            </w:pPr>
            <w:r w:rsidRPr="00A15B88">
              <w:rPr>
                <w:i/>
                <w:sz w:val="26"/>
                <w:szCs w:val="26"/>
              </w:rPr>
              <w:t xml:space="preserve">    Tân Phú, ngày        tháng       năm 2026</w:t>
            </w:r>
          </w:p>
        </w:tc>
      </w:tr>
    </w:tbl>
    <w:p w14:paraId="111FDF97" w14:textId="77777777" w:rsidR="007160B5" w:rsidRPr="00A15B88" w:rsidRDefault="007160B5" w:rsidP="007160B5">
      <w:pPr>
        <w:spacing w:before="360" w:after="0"/>
        <w:jc w:val="center"/>
        <w:rPr>
          <w:b/>
          <w:sz w:val="28"/>
          <w:szCs w:val="28"/>
        </w:rPr>
      </w:pPr>
      <w:r w:rsidRPr="00A15B88">
        <w:rPr>
          <w:b/>
          <w:sz w:val="28"/>
          <w:szCs w:val="28"/>
        </w:rPr>
        <w:t>THÔNG BÁO MỜI CHÀO GIÁ</w:t>
      </w:r>
    </w:p>
    <w:p w14:paraId="0ED15310" w14:textId="77777777" w:rsidR="007160B5" w:rsidRPr="00A15B88" w:rsidRDefault="007160B5" w:rsidP="007160B5">
      <w:pPr>
        <w:spacing w:before="0" w:after="0"/>
      </w:pPr>
      <w:r w:rsidRPr="00A15B88">
        <w:rPr>
          <w:noProof/>
        </w:rPr>
        <mc:AlternateContent>
          <mc:Choice Requires="wps">
            <w:drawing>
              <wp:anchor distT="0" distB="0" distL="114300" distR="114300" simplePos="0" relativeHeight="251661312" behindDoc="0" locked="0" layoutInCell="1" allowOverlap="1" wp14:anchorId="36CBD604" wp14:editId="44DE1711">
                <wp:simplePos x="0" y="0"/>
                <wp:positionH relativeFrom="column">
                  <wp:posOffset>2385060</wp:posOffset>
                </wp:positionH>
                <wp:positionV relativeFrom="paragraph">
                  <wp:posOffset>83185</wp:posOffset>
                </wp:positionV>
                <wp:extent cx="1088390" cy="0"/>
                <wp:effectExtent l="7620" t="8890" r="8890" b="10160"/>
                <wp:wrapNone/>
                <wp:docPr id="140694138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43C2D" id="Straight Arrow Connector 1" o:spid="_x0000_s1026" type="#_x0000_t32" style="position:absolute;margin-left:187.8pt;margin-top:6.55pt;width:85.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"/>
            </w:pict>
          </mc:Fallback>
        </mc:AlternateContent>
      </w:r>
    </w:p>
    <w:p w14:paraId="0F6C50ED" w14:textId="77777777" w:rsidR="007160B5" w:rsidRPr="00A15B88" w:rsidRDefault="007160B5" w:rsidP="007160B5">
      <w:pPr>
        <w:shd w:val="clear" w:color="auto" w:fill="FFFFFF"/>
        <w:spacing w:after="0"/>
        <w:jc w:val="center"/>
        <w:rPr>
          <w:sz w:val="28"/>
          <w:szCs w:val="28"/>
        </w:rPr>
      </w:pPr>
      <w:r w:rsidRPr="00A15B88">
        <w:rPr>
          <w:sz w:val="28"/>
          <w:szCs w:val="28"/>
        </w:rPr>
        <w:t>Kính gửi: Quý Công ty (Nhà thầu)</w:t>
      </w:r>
    </w:p>
    <w:p w14:paraId="49694BD8" w14:textId="77777777" w:rsidR="007160B5" w:rsidRPr="00A15B88" w:rsidRDefault="007160B5" w:rsidP="007160B5">
      <w:pPr>
        <w:shd w:val="clear" w:color="auto" w:fill="FFFFFF"/>
        <w:spacing w:before="160" w:after="0"/>
        <w:ind w:firstLine="709"/>
        <w:rPr>
          <w:sz w:val="6"/>
          <w:szCs w:val="28"/>
        </w:rPr>
      </w:pPr>
    </w:p>
    <w:p w14:paraId="678F7CB3" w14:textId="48795407" w:rsidR="007160B5" w:rsidRPr="00A15B88" w:rsidRDefault="007160B5" w:rsidP="007160B5">
      <w:pPr>
        <w:ind w:firstLine="720"/>
        <w:rPr>
          <w:sz w:val="28"/>
          <w:szCs w:val="28"/>
        </w:rPr>
      </w:pPr>
      <w:r w:rsidRPr="00A15B88">
        <w:rPr>
          <w:sz w:val="28"/>
          <w:szCs w:val="28"/>
        </w:rPr>
        <w:t xml:space="preserve">Bệnh viện Đa khoa Tân Phú hiện đang triển khai gói thầu </w:t>
      </w:r>
      <w:r w:rsidRPr="00B64087">
        <w:rPr>
          <w:color w:val="EE0000"/>
          <w:sz w:val="28"/>
          <w:szCs w:val="28"/>
        </w:rPr>
        <w:t>Lập hồ sơ báo cáo cấp Giấy phép môi trường</w:t>
      </w:r>
      <w:r w:rsidRPr="00A15B88">
        <w:rPr>
          <w:sz w:val="28"/>
          <w:szCs w:val="28"/>
        </w:rPr>
        <w:t xml:space="preserve">. Để quá trình tổ chức đấu thầu ở các bước tiếp theo thực hiện đúng quy định, Bệnh viện Đa khoa Tân Phú thông báo đến các Công ty/Nhà thầu có đủ tư cách pháp nhân, đủ điều kiện theo quy định của pháp luật chào giá cung cấp dịch vụ tư vấn theo các thông tin cụ thể như sau: </w:t>
      </w:r>
    </w:p>
    <w:p w14:paraId="06AFDA10" w14:textId="77777777" w:rsidR="007160B5" w:rsidRPr="00A15B88" w:rsidRDefault="007160B5" w:rsidP="007160B5">
      <w:pPr>
        <w:numPr>
          <w:ilvl w:val="0"/>
          <w:numId w:val="2"/>
        </w:numPr>
        <w:shd w:val="clear" w:color="auto" w:fill="FFFFFF"/>
        <w:spacing w:after="0"/>
        <w:rPr>
          <w:b/>
          <w:bCs/>
          <w:sz w:val="28"/>
          <w:szCs w:val="28"/>
        </w:rPr>
      </w:pPr>
      <w:r w:rsidRPr="00A15B88">
        <w:rPr>
          <w:b/>
          <w:bCs/>
          <w:sz w:val="28"/>
          <w:szCs w:val="28"/>
        </w:rPr>
        <w:t>Thông tin gói thầu</w:t>
      </w:r>
    </w:p>
    <w:p w14:paraId="234D5508" w14:textId="3C10CD14" w:rsidR="007160B5" w:rsidRPr="00A15B88" w:rsidRDefault="007160B5" w:rsidP="007160B5">
      <w:pPr>
        <w:shd w:val="clear" w:color="auto" w:fill="FFFFFF"/>
        <w:spacing w:after="0"/>
        <w:ind w:firstLine="709"/>
        <w:rPr>
          <w:sz w:val="28"/>
          <w:szCs w:val="28"/>
        </w:rPr>
      </w:pPr>
      <w:r w:rsidRPr="00A15B88">
        <w:rPr>
          <w:sz w:val="28"/>
          <w:szCs w:val="28"/>
        </w:rPr>
        <w:t xml:space="preserve">- Tên gói thầu: </w:t>
      </w:r>
      <w:r w:rsidRPr="00B64087">
        <w:rPr>
          <w:color w:val="EE0000"/>
          <w:sz w:val="28"/>
          <w:szCs w:val="28"/>
        </w:rPr>
        <w:t>Lập hồ sơ báo cáo cấp Giấy phép môi trường</w:t>
      </w:r>
      <w:r w:rsidRPr="00A15B88">
        <w:rPr>
          <w:sz w:val="28"/>
          <w:szCs w:val="28"/>
        </w:rPr>
        <w:t>.</w:t>
      </w:r>
    </w:p>
    <w:p w14:paraId="68C3D6BD" w14:textId="0BF7A79F" w:rsidR="007160B5" w:rsidRPr="00A15B88" w:rsidRDefault="007160B5" w:rsidP="007160B5">
      <w:pPr>
        <w:pStyle w:val="Heading1"/>
        <w:spacing w:before="120" w:after="0"/>
        <w:ind w:firstLine="720"/>
        <w:rPr>
          <w:rFonts w:ascii="Times New Roman" w:hAnsi="Times New Roman" w:cs="Times New Roman"/>
          <w:i/>
          <w:sz w:val="28"/>
          <w:szCs w:val="28"/>
        </w:rPr>
      </w:pPr>
      <w:r w:rsidRPr="00A15B88">
        <w:rPr>
          <w:rFonts w:ascii="Times New Roman" w:hAnsi="Times New Roman" w:cs="Times New Roman"/>
          <w:sz w:val="28"/>
          <w:szCs w:val="28"/>
        </w:rPr>
        <w:t xml:space="preserve">- Giá gói thầu </w:t>
      </w:r>
      <w:r w:rsidRPr="00212E02">
        <w:rPr>
          <w:rFonts w:ascii="Times New Roman" w:hAnsi="Times New Roman" w:cs="Times New Roman"/>
          <w:sz w:val="28"/>
          <w:szCs w:val="28"/>
        </w:rPr>
        <w:t xml:space="preserve">dự kiến: </w:t>
      </w:r>
      <w:r w:rsidRPr="007160B5">
        <w:rPr>
          <w:rFonts w:ascii="Times New Roman" w:hAnsi="Times New Roman" w:cs="Times New Roman"/>
          <w:color w:val="000000"/>
          <w:sz w:val="28"/>
          <w:szCs w:val="28"/>
        </w:rPr>
        <w:t>292.774.000</w:t>
      </w:r>
      <w:r w:rsidRPr="00B64087">
        <w:rPr>
          <w:rFonts w:ascii="Times New Roman" w:hAnsi="Times New Roman" w:cs="Times New Roman"/>
          <w:b/>
          <w:bCs/>
          <w:color w:val="000000"/>
          <w:sz w:val="28"/>
          <w:szCs w:val="28"/>
        </w:rPr>
        <w:t xml:space="preserve"> </w:t>
      </w:r>
      <w:r w:rsidRPr="00212E02">
        <w:rPr>
          <w:rFonts w:ascii="Times New Roman" w:hAnsi="Times New Roman" w:cs="Times New Roman"/>
          <w:sz w:val="28"/>
          <w:szCs w:val="28"/>
        </w:rPr>
        <w:t>đồng</w:t>
      </w:r>
      <w:r w:rsidRPr="00A15B88">
        <w:rPr>
          <w:rFonts w:ascii="Times New Roman" w:hAnsi="Times New Roman" w:cs="Times New Roman"/>
          <w:i/>
          <w:sz w:val="28"/>
          <w:szCs w:val="28"/>
        </w:rPr>
        <w:t>.</w:t>
      </w:r>
    </w:p>
    <w:p w14:paraId="3C1211C3" w14:textId="77777777" w:rsidR="007160B5" w:rsidRPr="00A15B88" w:rsidRDefault="007160B5" w:rsidP="007160B5">
      <w:pPr>
        <w:shd w:val="clear" w:color="auto" w:fill="FFFFFF"/>
        <w:spacing w:after="0"/>
        <w:ind w:firstLine="709"/>
        <w:rPr>
          <w:color w:val="000000"/>
          <w:sz w:val="28"/>
          <w:szCs w:val="28"/>
        </w:rPr>
      </w:pPr>
      <w:r w:rsidRPr="00A15B88">
        <w:rPr>
          <w:color w:val="000000"/>
          <w:sz w:val="28"/>
          <w:szCs w:val="28"/>
        </w:rPr>
        <w:t xml:space="preserve">- Hình thức lựa chọn nhà thầu: </w:t>
      </w:r>
      <w:r>
        <w:rPr>
          <w:bCs/>
          <w:spacing w:val="4"/>
          <w:sz w:val="28"/>
          <w:szCs w:val="28"/>
        </w:rPr>
        <w:t>Đấu thầu rộng rãi</w:t>
      </w:r>
      <w:r w:rsidRPr="00A15B88">
        <w:rPr>
          <w:color w:val="000000"/>
          <w:sz w:val="28"/>
          <w:szCs w:val="28"/>
        </w:rPr>
        <w:t>.</w:t>
      </w:r>
    </w:p>
    <w:p w14:paraId="1C403E68" w14:textId="77777777" w:rsidR="007160B5" w:rsidRPr="00A15B88" w:rsidRDefault="007160B5" w:rsidP="007160B5">
      <w:pPr>
        <w:shd w:val="clear" w:color="auto" w:fill="FFFFFF"/>
        <w:spacing w:after="0"/>
        <w:ind w:firstLine="709"/>
        <w:rPr>
          <w:color w:val="000000"/>
          <w:sz w:val="28"/>
          <w:szCs w:val="28"/>
        </w:rPr>
      </w:pPr>
      <w:r w:rsidRPr="00A15B88">
        <w:rPr>
          <w:color w:val="000000"/>
          <w:sz w:val="28"/>
          <w:szCs w:val="28"/>
        </w:rPr>
        <w:t>- Phương thức lựa chọn nhà thầu: một giai đoạn, một túi hồ sơ.</w:t>
      </w:r>
    </w:p>
    <w:p w14:paraId="67A6EA14" w14:textId="77777777" w:rsidR="007160B5" w:rsidRPr="00A15B88" w:rsidRDefault="007160B5" w:rsidP="007160B5">
      <w:pPr>
        <w:shd w:val="clear" w:color="auto" w:fill="FFFFFF"/>
        <w:spacing w:after="0"/>
        <w:ind w:firstLine="709"/>
        <w:rPr>
          <w:color w:val="000000"/>
          <w:sz w:val="28"/>
          <w:szCs w:val="28"/>
        </w:rPr>
      </w:pPr>
      <w:r w:rsidRPr="00A15B88">
        <w:rPr>
          <w:color w:val="000000"/>
          <w:sz w:val="28"/>
          <w:szCs w:val="28"/>
        </w:rPr>
        <w:t>- Thời gian bắt đầu lựa chọn nhà thầu: quý II/2026.</w:t>
      </w:r>
    </w:p>
    <w:p w14:paraId="096EFA5A" w14:textId="1570E1EE" w:rsidR="007160B5" w:rsidRDefault="007160B5" w:rsidP="007160B5">
      <w:pPr>
        <w:shd w:val="clear" w:color="auto" w:fill="FFFFFF"/>
        <w:spacing w:after="0"/>
        <w:ind w:firstLine="709"/>
        <w:rPr>
          <w:color w:val="000000"/>
          <w:sz w:val="28"/>
          <w:szCs w:val="28"/>
        </w:rPr>
      </w:pPr>
      <w:r w:rsidRPr="00A15B88">
        <w:rPr>
          <w:color w:val="000000"/>
          <w:sz w:val="28"/>
          <w:szCs w:val="28"/>
        </w:rPr>
        <w:t xml:space="preserve">- Hình thức hợp đồng: </w:t>
      </w:r>
      <w:r>
        <w:rPr>
          <w:sz w:val="28"/>
          <w:szCs w:val="28"/>
        </w:rPr>
        <w:t>Trọn gói</w:t>
      </w:r>
      <w:r w:rsidRPr="00A15B88">
        <w:rPr>
          <w:color w:val="000000"/>
          <w:sz w:val="28"/>
          <w:szCs w:val="28"/>
        </w:rPr>
        <w:t>.</w:t>
      </w:r>
    </w:p>
    <w:p w14:paraId="3679007B" w14:textId="77777777" w:rsidR="007160B5" w:rsidRPr="00A15B88" w:rsidRDefault="007160B5" w:rsidP="007160B5">
      <w:pPr>
        <w:shd w:val="clear" w:color="auto" w:fill="FFFFFF"/>
        <w:spacing w:after="0"/>
        <w:ind w:firstLine="709"/>
        <w:rPr>
          <w:b/>
          <w:bCs/>
          <w:sz w:val="28"/>
          <w:szCs w:val="28"/>
        </w:rPr>
      </w:pPr>
      <w:r w:rsidRPr="00A15B88">
        <w:rPr>
          <w:b/>
          <w:bCs/>
          <w:sz w:val="28"/>
          <w:szCs w:val="28"/>
        </w:rPr>
        <w:t>2. Nội dung yêu cầu chào giá:</w:t>
      </w:r>
    </w:p>
    <w:p w14:paraId="5B143FAE" w14:textId="77777777" w:rsidR="007160B5" w:rsidRPr="00A15B88" w:rsidRDefault="007160B5" w:rsidP="007160B5">
      <w:pPr>
        <w:shd w:val="clear" w:color="auto" w:fill="FFFFFF"/>
        <w:spacing w:after="0"/>
        <w:ind w:firstLine="709"/>
        <w:rPr>
          <w:sz w:val="28"/>
          <w:szCs w:val="28"/>
        </w:rPr>
      </w:pPr>
      <w:r w:rsidRPr="00A15B88">
        <w:rPr>
          <w:sz w:val="28"/>
          <w:szCs w:val="28"/>
        </w:rPr>
        <w:t xml:space="preserve">- Gói thầu: </w:t>
      </w:r>
    </w:p>
    <w:p w14:paraId="32DBE914" w14:textId="77777777" w:rsidR="007160B5" w:rsidRPr="00A15B88" w:rsidRDefault="007160B5" w:rsidP="007160B5">
      <w:pPr>
        <w:shd w:val="clear" w:color="auto" w:fill="FFFFFF"/>
        <w:spacing w:after="0"/>
        <w:ind w:firstLine="709"/>
        <w:rPr>
          <w:sz w:val="28"/>
          <w:szCs w:val="28"/>
        </w:rPr>
      </w:pPr>
      <w:r w:rsidRPr="00A15B88">
        <w:rPr>
          <w:sz w:val="28"/>
          <w:szCs w:val="28"/>
        </w:rPr>
        <w:t>+ Tư vấn lập Hồ sơ mời thầu, đánh giá Hồ sơ dự thầu.</w:t>
      </w:r>
    </w:p>
    <w:p w14:paraId="39896933" w14:textId="77777777" w:rsidR="007160B5" w:rsidRPr="00A15B88" w:rsidRDefault="007160B5" w:rsidP="007160B5">
      <w:pPr>
        <w:shd w:val="clear" w:color="auto" w:fill="FFFFFF"/>
        <w:spacing w:after="0"/>
        <w:ind w:firstLine="709"/>
        <w:rPr>
          <w:sz w:val="28"/>
          <w:szCs w:val="28"/>
        </w:rPr>
      </w:pPr>
      <w:r w:rsidRPr="00A15B88">
        <w:rPr>
          <w:sz w:val="28"/>
          <w:szCs w:val="28"/>
        </w:rPr>
        <w:t>+ Tư vấn thẩm định Hồ sơ mời thầu, thẩm định kết quả lựa chọn nhà thầu.</w:t>
      </w:r>
    </w:p>
    <w:p w14:paraId="6795A78F" w14:textId="77777777" w:rsidR="007160B5" w:rsidRPr="00A15B88" w:rsidRDefault="007160B5" w:rsidP="007160B5">
      <w:pPr>
        <w:numPr>
          <w:ilvl w:val="0"/>
          <w:numId w:val="3"/>
        </w:numPr>
        <w:shd w:val="clear" w:color="auto" w:fill="FFFFFF"/>
        <w:spacing w:after="0"/>
        <w:ind w:left="851" w:hanging="142"/>
        <w:rPr>
          <w:sz w:val="28"/>
          <w:szCs w:val="28"/>
        </w:rPr>
      </w:pPr>
      <w:r w:rsidRPr="00A15B88">
        <w:rPr>
          <w:sz w:val="28"/>
          <w:szCs w:val="28"/>
        </w:rPr>
        <w:t>Hồ sơ cung cấp yêu cầu:</w:t>
      </w:r>
    </w:p>
    <w:p w14:paraId="734A1793" w14:textId="77777777" w:rsidR="007160B5" w:rsidRPr="00A15B88" w:rsidRDefault="007160B5" w:rsidP="007160B5">
      <w:pPr>
        <w:shd w:val="clear" w:color="auto" w:fill="FFFFFF"/>
        <w:spacing w:after="0"/>
        <w:ind w:left="709"/>
        <w:rPr>
          <w:sz w:val="28"/>
          <w:szCs w:val="28"/>
        </w:rPr>
      </w:pPr>
      <w:r w:rsidRPr="00A15B88">
        <w:rPr>
          <w:sz w:val="28"/>
          <w:szCs w:val="28"/>
        </w:rPr>
        <w:t>+ Giấy chứng nhận đăng ký doanh nghiệp.</w:t>
      </w:r>
    </w:p>
    <w:p w14:paraId="7C77618D" w14:textId="77777777" w:rsidR="007160B5" w:rsidRPr="00A15B88" w:rsidRDefault="007160B5" w:rsidP="007160B5">
      <w:pPr>
        <w:shd w:val="clear" w:color="auto" w:fill="FFFFFF"/>
        <w:spacing w:after="0"/>
        <w:ind w:left="709"/>
        <w:rPr>
          <w:sz w:val="28"/>
          <w:szCs w:val="28"/>
        </w:rPr>
      </w:pPr>
      <w:r w:rsidRPr="00A15B88">
        <w:rPr>
          <w:sz w:val="28"/>
          <w:szCs w:val="28"/>
        </w:rPr>
        <w:t>+ Hồ sơ năng lực của Công ty.</w:t>
      </w:r>
    </w:p>
    <w:p w14:paraId="0AE667DF" w14:textId="26982787" w:rsidR="007160B5" w:rsidRPr="00A15B88" w:rsidRDefault="007160B5" w:rsidP="007160B5">
      <w:pPr>
        <w:shd w:val="clear" w:color="auto" w:fill="FFFFFF"/>
        <w:spacing w:after="0"/>
        <w:ind w:firstLine="709"/>
        <w:rPr>
          <w:sz w:val="28"/>
          <w:szCs w:val="28"/>
        </w:rPr>
      </w:pPr>
      <w:r w:rsidRPr="00A15B88">
        <w:rPr>
          <w:sz w:val="28"/>
          <w:szCs w:val="28"/>
        </w:rPr>
        <w:t>+ Thư chào giá (các đơn vị có thể chào giá 1 trong 2 dịch vụ nêu trên, có chữ ký, mộc dấu của công ty/nhà thầu và ghi rõ thời gian hiệu lực của báo giá tối thiểu là 90 ngày).</w:t>
      </w:r>
    </w:p>
    <w:p w14:paraId="442B7D0D" w14:textId="77777777" w:rsidR="007160B5" w:rsidRPr="00A15B88" w:rsidRDefault="007160B5" w:rsidP="007160B5">
      <w:pPr>
        <w:numPr>
          <w:ilvl w:val="0"/>
          <w:numId w:val="4"/>
        </w:numPr>
        <w:shd w:val="clear" w:color="auto" w:fill="FFFFFF"/>
        <w:spacing w:after="0"/>
        <w:ind w:left="1134"/>
        <w:rPr>
          <w:b/>
          <w:bCs/>
          <w:sz w:val="28"/>
          <w:szCs w:val="28"/>
        </w:rPr>
      </w:pPr>
      <w:r w:rsidRPr="00A15B88">
        <w:rPr>
          <w:b/>
          <w:bCs/>
          <w:sz w:val="28"/>
          <w:szCs w:val="28"/>
        </w:rPr>
        <w:t>Thời gian và cách thưc nhận báo giá</w:t>
      </w:r>
    </w:p>
    <w:p w14:paraId="5369278D" w14:textId="0A15E45B" w:rsidR="007160B5" w:rsidRPr="00A15B88" w:rsidRDefault="007160B5" w:rsidP="007160B5">
      <w:pPr>
        <w:shd w:val="clear" w:color="auto" w:fill="FFFFFF"/>
        <w:spacing w:after="0"/>
        <w:ind w:firstLine="709"/>
        <w:rPr>
          <w:color w:val="000000"/>
          <w:sz w:val="28"/>
          <w:szCs w:val="28"/>
        </w:rPr>
      </w:pPr>
      <w:r w:rsidRPr="00A15B88">
        <w:rPr>
          <w:color w:val="000000"/>
          <w:sz w:val="28"/>
          <w:szCs w:val="28"/>
        </w:rPr>
        <w:t xml:space="preserve"> - Thời gian nhận báo giá: từ ngày ra thông báo đến hết ngày </w:t>
      </w:r>
      <w:r>
        <w:rPr>
          <w:color w:val="000000"/>
          <w:sz w:val="28"/>
          <w:szCs w:val="28"/>
        </w:rPr>
        <w:t>11/</w:t>
      </w:r>
      <w:r w:rsidRPr="00A15B88">
        <w:rPr>
          <w:color w:val="000000"/>
          <w:sz w:val="28"/>
          <w:szCs w:val="28"/>
        </w:rPr>
        <w:t>05</w:t>
      </w:r>
      <w:r>
        <w:rPr>
          <w:color w:val="000000"/>
          <w:sz w:val="28"/>
          <w:szCs w:val="28"/>
        </w:rPr>
        <w:t>/</w:t>
      </w:r>
      <w:r w:rsidRPr="00A15B88">
        <w:rPr>
          <w:color w:val="000000"/>
          <w:sz w:val="28"/>
          <w:szCs w:val="28"/>
        </w:rPr>
        <w:t>2026.</w:t>
      </w:r>
    </w:p>
    <w:p w14:paraId="041F1F2C" w14:textId="77777777" w:rsidR="007160B5" w:rsidRPr="00A15B88" w:rsidRDefault="007160B5" w:rsidP="007160B5">
      <w:pPr>
        <w:shd w:val="clear" w:color="auto" w:fill="FFFFFF"/>
        <w:spacing w:after="0"/>
        <w:ind w:firstLine="709"/>
        <w:rPr>
          <w:color w:val="000000"/>
          <w:sz w:val="28"/>
          <w:szCs w:val="28"/>
        </w:rPr>
      </w:pPr>
      <w:r w:rsidRPr="00A15B88">
        <w:rPr>
          <w:color w:val="000000"/>
          <w:sz w:val="28"/>
          <w:szCs w:val="28"/>
        </w:rPr>
        <w:t xml:space="preserve"> - Cách thức nhận báo giá (một trong hai hình thức sau):</w:t>
      </w:r>
    </w:p>
    <w:p w14:paraId="38FB9162" w14:textId="77777777" w:rsidR="007160B5" w:rsidRPr="00A15B88" w:rsidRDefault="007160B5" w:rsidP="007160B5">
      <w:pPr>
        <w:shd w:val="clear" w:color="auto" w:fill="FFFFFF"/>
        <w:spacing w:after="0"/>
        <w:ind w:firstLine="709"/>
        <w:rPr>
          <w:sz w:val="28"/>
          <w:szCs w:val="28"/>
        </w:rPr>
      </w:pPr>
      <w:r w:rsidRPr="00A15B88">
        <w:rPr>
          <w:sz w:val="28"/>
          <w:szCs w:val="28"/>
        </w:rPr>
        <w:t>+ Nộp trực tiếp hoặc gửi qua đường bưu điện về Phòng Tổ chức – Hành chính quản trị/ Bệnh viện Đa khoa Tân Phú, địa chỉ: số 609 – 611 Âu Cơ, phường Tân Phú, Thành phố Hồ Chí Minh, số điện thoại liên hệ: 028.36220413 (line 515).</w:t>
      </w:r>
    </w:p>
    <w:p w14:paraId="2605317F" w14:textId="52ACA6C7" w:rsidR="007160B5" w:rsidRPr="00A15B88" w:rsidRDefault="007160B5" w:rsidP="007160B5">
      <w:pPr>
        <w:shd w:val="clear" w:color="auto" w:fill="FFFFFF"/>
        <w:spacing w:after="0"/>
        <w:ind w:firstLine="709"/>
        <w:rPr>
          <w:sz w:val="28"/>
          <w:szCs w:val="28"/>
        </w:rPr>
      </w:pPr>
      <w:r w:rsidRPr="00A15B88">
        <w:rPr>
          <w:sz w:val="28"/>
          <w:szCs w:val="28"/>
        </w:rPr>
        <w:t xml:space="preserve">+ Nộp qua địa chỉ email: </w:t>
      </w:r>
      <w:r w:rsidR="00B57829" w:rsidRPr="0005708B">
        <w:rPr>
          <w:sz w:val="28"/>
          <w:szCs w:val="28"/>
        </w:rPr>
        <w:t>bv.</w:t>
      </w:r>
      <w:r w:rsidR="00B57829">
        <w:rPr>
          <w:sz w:val="28"/>
          <w:szCs w:val="28"/>
        </w:rPr>
        <w:t>dk</w:t>
      </w:r>
      <w:r w:rsidR="00B57829" w:rsidRPr="0005708B">
        <w:rPr>
          <w:sz w:val="28"/>
          <w:szCs w:val="28"/>
        </w:rPr>
        <w:t>tanphu@tphcm.gov.vn</w:t>
      </w:r>
    </w:p>
    <w:p w14:paraId="3048A742" w14:textId="77777777" w:rsidR="007160B5" w:rsidRPr="00A15B88" w:rsidRDefault="007160B5" w:rsidP="007160B5">
      <w:pPr>
        <w:shd w:val="clear" w:color="auto" w:fill="FFFFFF"/>
        <w:spacing w:after="0"/>
        <w:ind w:firstLine="709"/>
        <w:rPr>
          <w:sz w:val="28"/>
          <w:szCs w:val="28"/>
        </w:rPr>
      </w:pPr>
      <w:r w:rsidRPr="00A15B88">
        <w:rPr>
          <w:sz w:val="28"/>
          <w:szCs w:val="28"/>
        </w:rPr>
        <w:lastRenderedPageBreak/>
        <w:t>Các báo giá nhận sau thời điểm nêu trên sẽ không được xem xét./.</w:t>
      </w:r>
    </w:p>
    <w:p w14:paraId="7845E66C" w14:textId="04E632A1" w:rsidR="007160B5" w:rsidRDefault="007160B5" w:rsidP="007160B5">
      <w:pPr>
        <w:shd w:val="clear" w:color="auto" w:fill="FFFFFF"/>
        <w:spacing w:after="0"/>
        <w:ind w:firstLine="709"/>
        <w:rPr>
          <w:i/>
          <w:iCs/>
          <w:sz w:val="28"/>
          <w:szCs w:val="28"/>
        </w:rPr>
      </w:pPr>
      <w:r w:rsidRPr="00A15B88">
        <w:rPr>
          <w:i/>
          <w:iCs/>
          <w:sz w:val="28"/>
          <w:szCs w:val="28"/>
        </w:rPr>
        <w:t>Lưu ý: khi nộp báo giá trực tiếp hoặc đường bưu điện phải được bảo mật bằng hình thức bỏ vào phong bì niêm phong kín, có chữ ký tên và đóng dấu chỗ dán bì thư.</w:t>
      </w:r>
    </w:p>
    <w:p w14:paraId="0ADEC3A3" w14:textId="77777777" w:rsidR="007160B5" w:rsidRPr="007160B5" w:rsidRDefault="007160B5" w:rsidP="007160B5">
      <w:pPr>
        <w:shd w:val="clear" w:color="auto" w:fill="FFFFFF"/>
        <w:spacing w:after="0"/>
        <w:ind w:firstLine="709"/>
        <w:rPr>
          <w:i/>
          <w:iCs/>
          <w:sz w:val="2"/>
          <w:szCs w:val="2"/>
        </w:rPr>
      </w:pPr>
    </w:p>
    <w:tbl>
      <w:tblPr>
        <w:tblW w:w="9430" w:type="dxa"/>
        <w:tblLook w:val="04A0" w:firstRow="1" w:lastRow="0" w:firstColumn="1" w:lastColumn="0" w:noHBand="0" w:noVBand="1"/>
      </w:tblPr>
      <w:tblGrid>
        <w:gridCol w:w="5637"/>
        <w:gridCol w:w="3793"/>
      </w:tblGrid>
      <w:tr w:rsidR="007160B5" w:rsidRPr="00A15B88" w14:paraId="5F81696F" w14:textId="77777777" w:rsidTr="00407B64">
        <w:tc>
          <w:tcPr>
            <w:tcW w:w="5637" w:type="dxa"/>
          </w:tcPr>
          <w:p w14:paraId="2CA5B1C0" w14:textId="77777777" w:rsidR="007160B5" w:rsidRPr="00A15B88" w:rsidRDefault="007160B5" w:rsidP="00407B64">
            <w:pPr>
              <w:spacing w:before="0" w:after="0"/>
              <w:rPr>
                <w:b/>
                <w:i/>
                <w:iCs/>
                <w:lang w:val="it-IT"/>
              </w:rPr>
            </w:pPr>
            <w:r w:rsidRPr="00A15B88">
              <w:rPr>
                <w:b/>
                <w:i/>
                <w:iCs/>
                <w:lang w:val="it-IT"/>
              </w:rPr>
              <w:t>Nơi nhận:</w:t>
            </w:r>
          </w:p>
          <w:p w14:paraId="6BA0D79B" w14:textId="77777777" w:rsidR="007160B5" w:rsidRPr="00A15B88" w:rsidRDefault="007160B5" w:rsidP="00407B64">
            <w:pPr>
              <w:pStyle w:val="ListParagraph"/>
              <w:numPr>
                <w:ilvl w:val="0"/>
                <w:numId w:val="1"/>
              </w:numPr>
              <w:tabs>
                <w:tab w:val="left" w:pos="161"/>
              </w:tabs>
              <w:spacing w:before="0" w:after="0"/>
              <w:ind w:left="0" w:firstLine="0"/>
              <w:rPr>
                <w:iCs/>
                <w:sz w:val="22"/>
                <w:szCs w:val="22"/>
                <w:lang w:val="it-IT"/>
              </w:rPr>
            </w:pPr>
            <w:r w:rsidRPr="00A15B88">
              <w:rPr>
                <w:iCs/>
                <w:sz w:val="22"/>
                <w:szCs w:val="22"/>
                <w:lang w:val="it-IT"/>
              </w:rPr>
              <w:t>Như trên;</w:t>
            </w:r>
          </w:p>
          <w:p w14:paraId="147C52BE" w14:textId="77777777" w:rsidR="007160B5" w:rsidRPr="00A15B88" w:rsidRDefault="007160B5" w:rsidP="00407B64">
            <w:pPr>
              <w:pStyle w:val="ListParagraph"/>
              <w:numPr>
                <w:ilvl w:val="0"/>
                <w:numId w:val="1"/>
              </w:numPr>
              <w:tabs>
                <w:tab w:val="left" w:pos="161"/>
              </w:tabs>
              <w:spacing w:before="0" w:after="0"/>
              <w:ind w:left="0" w:firstLine="0"/>
              <w:rPr>
                <w:iCs/>
                <w:sz w:val="22"/>
                <w:szCs w:val="22"/>
                <w:lang w:val="it-IT"/>
              </w:rPr>
            </w:pPr>
            <w:r w:rsidRPr="00A15B88">
              <w:rPr>
                <w:iCs/>
                <w:sz w:val="22"/>
                <w:szCs w:val="22"/>
                <w:lang w:val="it-IT"/>
              </w:rPr>
              <w:t>BGĐ/BVĐKTP;</w:t>
            </w:r>
          </w:p>
          <w:p w14:paraId="007EF933" w14:textId="77777777" w:rsidR="007160B5" w:rsidRPr="00A15B88" w:rsidRDefault="007160B5" w:rsidP="00407B64">
            <w:pPr>
              <w:pStyle w:val="ListParagraph"/>
              <w:numPr>
                <w:ilvl w:val="0"/>
                <w:numId w:val="1"/>
              </w:numPr>
              <w:tabs>
                <w:tab w:val="left" w:pos="161"/>
              </w:tabs>
              <w:spacing w:before="0" w:after="0"/>
              <w:ind w:left="0" w:firstLine="0"/>
              <w:rPr>
                <w:iCs/>
                <w:spacing w:val="-20"/>
                <w:sz w:val="22"/>
                <w:szCs w:val="22"/>
                <w:lang w:val="it-IT"/>
              </w:rPr>
            </w:pPr>
            <w:r w:rsidRPr="00A15B88">
              <w:rPr>
                <w:iCs/>
                <w:spacing w:val="-20"/>
                <w:sz w:val="22"/>
                <w:szCs w:val="22"/>
                <w:lang w:val="it-IT"/>
              </w:rPr>
              <w:t>Ban biên tập website BV (để đăng tin);</w:t>
            </w:r>
          </w:p>
          <w:p w14:paraId="222AD985" w14:textId="77777777" w:rsidR="007160B5" w:rsidRPr="00A15B88" w:rsidRDefault="007160B5" w:rsidP="00407B64">
            <w:pPr>
              <w:pStyle w:val="ListParagraph"/>
              <w:numPr>
                <w:ilvl w:val="0"/>
                <w:numId w:val="1"/>
              </w:numPr>
              <w:tabs>
                <w:tab w:val="left" w:pos="161"/>
              </w:tabs>
              <w:spacing w:before="0" w:after="0"/>
              <w:ind w:left="0" w:firstLine="0"/>
              <w:rPr>
                <w:iCs/>
                <w:sz w:val="22"/>
                <w:szCs w:val="22"/>
                <w:lang w:val="it-IT"/>
              </w:rPr>
            </w:pPr>
            <w:r w:rsidRPr="00A15B88">
              <w:rPr>
                <w:iCs/>
                <w:sz w:val="22"/>
                <w:szCs w:val="22"/>
                <w:lang w:val="it-IT"/>
              </w:rPr>
              <w:t>Lưu: VT, TCHCQT, Duyên.</w:t>
            </w:r>
          </w:p>
          <w:p w14:paraId="60E77B70" w14:textId="77777777" w:rsidR="007160B5" w:rsidRPr="00A15B88" w:rsidRDefault="007160B5" w:rsidP="00407B64">
            <w:pPr>
              <w:pStyle w:val="ListParagraph"/>
              <w:tabs>
                <w:tab w:val="left" w:pos="161"/>
              </w:tabs>
              <w:spacing w:before="0" w:after="0"/>
              <w:rPr>
                <w:iCs/>
                <w:sz w:val="22"/>
                <w:szCs w:val="22"/>
                <w:lang w:val="it-IT"/>
              </w:rPr>
            </w:pPr>
          </w:p>
          <w:p w14:paraId="2B775EE7" w14:textId="77777777" w:rsidR="007160B5" w:rsidRPr="00A15B88" w:rsidRDefault="007160B5" w:rsidP="00407B64">
            <w:pPr>
              <w:pStyle w:val="ListParagraph"/>
              <w:tabs>
                <w:tab w:val="left" w:pos="161"/>
              </w:tabs>
              <w:spacing w:before="0" w:after="0"/>
              <w:rPr>
                <w:iCs/>
                <w:sz w:val="22"/>
                <w:szCs w:val="22"/>
                <w:lang w:val="it-IT"/>
              </w:rPr>
            </w:pPr>
          </w:p>
          <w:p w14:paraId="1D809298" w14:textId="77777777" w:rsidR="007160B5" w:rsidRPr="00A15B88" w:rsidRDefault="007160B5" w:rsidP="00407B64">
            <w:pPr>
              <w:pStyle w:val="ListParagraph"/>
              <w:tabs>
                <w:tab w:val="left" w:pos="161"/>
              </w:tabs>
              <w:spacing w:before="0" w:after="0"/>
              <w:ind w:left="0"/>
              <w:rPr>
                <w:b/>
                <w:iCs/>
                <w:sz w:val="16"/>
                <w:szCs w:val="16"/>
                <w:lang w:val="it-IT"/>
              </w:rPr>
            </w:pPr>
          </w:p>
        </w:tc>
        <w:tc>
          <w:tcPr>
            <w:tcW w:w="3793" w:type="dxa"/>
          </w:tcPr>
          <w:p w14:paraId="6884A06A" w14:textId="77777777" w:rsidR="007160B5" w:rsidRPr="00A15B88" w:rsidRDefault="007160B5" w:rsidP="00407B64">
            <w:pPr>
              <w:spacing w:before="0" w:after="0"/>
              <w:jc w:val="center"/>
              <w:rPr>
                <w:b/>
                <w:iCs/>
                <w:sz w:val="28"/>
                <w:szCs w:val="28"/>
                <w:lang w:val="it-IT"/>
              </w:rPr>
            </w:pPr>
            <w:r w:rsidRPr="00A15B88">
              <w:rPr>
                <w:b/>
                <w:iCs/>
                <w:sz w:val="28"/>
                <w:szCs w:val="28"/>
                <w:lang w:val="it-IT"/>
              </w:rPr>
              <w:t>GIÁM ĐỐC</w:t>
            </w:r>
          </w:p>
          <w:p w14:paraId="430B027C" w14:textId="77777777" w:rsidR="007160B5" w:rsidRPr="00A15B88" w:rsidRDefault="007160B5" w:rsidP="00407B64">
            <w:pPr>
              <w:spacing w:before="0" w:after="0"/>
              <w:jc w:val="center"/>
              <w:rPr>
                <w:b/>
                <w:iCs/>
                <w:sz w:val="28"/>
                <w:szCs w:val="28"/>
                <w:lang w:val="it-IT"/>
              </w:rPr>
            </w:pPr>
          </w:p>
          <w:p w14:paraId="186B322E" w14:textId="77777777" w:rsidR="007160B5" w:rsidRPr="00A15B88" w:rsidRDefault="007160B5" w:rsidP="00407B64">
            <w:pPr>
              <w:spacing w:before="0" w:after="0"/>
              <w:jc w:val="center"/>
              <w:rPr>
                <w:b/>
                <w:iCs/>
                <w:sz w:val="28"/>
                <w:szCs w:val="28"/>
                <w:lang w:val="it-IT"/>
              </w:rPr>
            </w:pPr>
          </w:p>
          <w:p w14:paraId="6370CE19" w14:textId="77777777" w:rsidR="007160B5" w:rsidRPr="00A15B88" w:rsidRDefault="007160B5" w:rsidP="00407B64">
            <w:pPr>
              <w:spacing w:before="0" w:after="0"/>
              <w:jc w:val="center"/>
              <w:rPr>
                <w:b/>
                <w:iCs/>
                <w:sz w:val="48"/>
                <w:szCs w:val="28"/>
                <w:lang w:val="it-IT"/>
              </w:rPr>
            </w:pPr>
          </w:p>
          <w:p w14:paraId="799F888B" w14:textId="77777777" w:rsidR="007160B5" w:rsidRPr="00A15B88" w:rsidRDefault="007160B5" w:rsidP="00407B64">
            <w:pPr>
              <w:spacing w:before="0" w:after="0"/>
              <w:rPr>
                <w:b/>
                <w:iCs/>
                <w:szCs w:val="28"/>
                <w:lang w:val="it-IT"/>
              </w:rPr>
            </w:pPr>
          </w:p>
          <w:p w14:paraId="7846392C" w14:textId="77777777" w:rsidR="007160B5" w:rsidRPr="00A15B88" w:rsidRDefault="007160B5" w:rsidP="00407B64">
            <w:pPr>
              <w:spacing w:before="0" w:after="0"/>
              <w:rPr>
                <w:b/>
                <w:iCs/>
                <w:sz w:val="28"/>
                <w:szCs w:val="28"/>
                <w:lang w:val="it-IT"/>
              </w:rPr>
            </w:pPr>
            <w:r w:rsidRPr="00A15B88">
              <w:rPr>
                <w:b/>
                <w:iCs/>
                <w:sz w:val="28"/>
                <w:szCs w:val="28"/>
                <w:lang w:val="it-IT"/>
              </w:rPr>
              <w:t xml:space="preserve">      Nguyễn Thanh Trường</w:t>
            </w:r>
          </w:p>
          <w:p w14:paraId="390C56C7" w14:textId="77777777" w:rsidR="007160B5" w:rsidRPr="00A15B88" w:rsidRDefault="007160B5" w:rsidP="00407B64">
            <w:pPr>
              <w:spacing w:before="0" w:after="0"/>
              <w:rPr>
                <w:b/>
                <w:iCs/>
                <w:sz w:val="28"/>
                <w:szCs w:val="28"/>
                <w:lang w:val="it-IT"/>
              </w:rPr>
            </w:pPr>
          </w:p>
          <w:p w14:paraId="2969EBA2" w14:textId="77777777" w:rsidR="007160B5" w:rsidRPr="00A15B88" w:rsidRDefault="007160B5" w:rsidP="00407B64">
            <w:pPr>
              <w:spacing w:before="0" w:after="0"/>
              <w:rPr>
                <w:b/>
                <w:iCs/>
                <w:sz w:val="28"/>
                <w:szCs w:val="28"/>
                <w:lang w:val="it-IT"/>
              </w:rPr>
            </w:pPr>
          </w:p>
        </w:tc>
      </w:tr>
    </w:tbl>
    <w:p w14:paraId="02B6C163" w14:textId="77777777" w:rsidR="007160B5" w:rsidRPr="00A15B88" w:rsidRDefault="007160B5" w:rsidP="007160B5">
      <w:pPr>
        <w:tabs>
          <w:tab w:val="left" w:pos="567"/>
        </w:tabs>
        <w:spacing w:after="0"/>
        <w:ind w:left="930"/>
        <w:rPr>
          <w:sz w:val="28"/>
        </w:rPr>
      </w:pPr>
    </w:p>
    <w:p w14:paraId="3825A252" w14:textId="77777777" w:rsidR="007160B5" w:rsidRPr="00A15B88" w:rsidRDefault="007160B5" w:rsidP="007160B5"/>
    <w:p w14:paraId="5086AB1E" w14:textId="77777777" w:rsidR="002F7448" w:rsidRDefault="002F7448"/>
    <w:sectPr w:rsidR="002F7448" w:rsidSect="007160B5">
      <w:headerReference w:type="default" r:id="rId7"/>
      <w:pgSz w:w="11907" w:h="16840" w:code="9"/>
      <w:pgMar w:top="1134" w:right="964" w:bottom="568" w:left="1701" w:header="51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267A" w14:textId="77777777" w:rsidR="007851A5" w:rsidRDefault="007851A5">
      <w:pPr>
        <w:spacing w:before="0" w:after="0"/>
      </w:pPr>
      <w:r>
        <w:separator/>
      </w:r>
    </w:p>
  </w:endnote>
  <w:endnote w:type="continuationSeparator" w:id="0">
    <w:p w14:paraId="5311B4E8" w14:textId="77777777" w:rsidR="007851A5" w:rsidRDefault="007851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9071" w14:textId="77777777" w:rsidR="007851A5" w:rsidRDefault="007851A5">
      <w:pPr>
        <w:spacing w:before="0" w:after="0"/>
      </w:pPr>
      <w:r>
        <w:separator/>
      </w:r>
    </w:p>
  </w:footnote>
  <w:footnote w:type="continuationSeparator" w:id="0">
    <w:p w14:paraId="362D48DD" w14:textId="77777777" w:rsidR="007851A5" w:rsidRDefault="007851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C92F" w14:textId="77777777" w:rsidR="007160B5" w:rsidRDefault="007160B5">
    <w:pPr>
      <w:pStyle w:val="Header"/>
      <w:jc w:val="center"/>
    </w:pPr>
  </w:p>
  <w:p w14:paraId="6C5DDA07" w14:textId="77777777" w:rsidR="007160B5" w:rsidRDefault="00716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26A8"/>
    <w:multiLevelType w:val="hybridMultilevel"/>
    <w:tmpl w:val="1E9ED3D2"/>
    <w:lvl w:ilvl="0" w:tplc="8A765ECC">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60C42CE"/>
    <w:multiLevelType w:val="hybridMultilevel"/>
    <w:tmpl w:val="94E24592"/>
    <w:lvl w:ilvl="0" w:tplc="DE88BF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F2333CF"/>
    <w:multiLevelType w:val="hybridMultilevel"/>
    <w:tmpl w:val="FC26E238"/>
    <w:lvl w:ilvl="0" w:tplc="407ADC1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7F286390"/>
    <w:multiLevelType w:val="hybridMultilevel"/>
    <w:tmpl w:val="B70010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152830">
    <w:abstractNumId w:val="2"/>
  </w:num>
  <w:num w:numId="2" w16cid:durableId="2087455119">
    <w:abstractNumId w:val="1"/>
  </w:num>
  <w:num w:numId="3" w16cid:durableId="1619331454">
    <w:abstractNumId w:val="0"/>
  </w:num>
  <w:num w:numId="4" w16cid:durableId="1518040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B5"/>
    <w:rsid w:val="00114C8A"/>
    <w:rsid w:val="0024654A"/>
    <w:rsid w:val="002F7448"/>
    <w:rsid w:val="003435B3"/>
    <w:rsid w:val="003E4BB0"/>
    <w:rsid w:val="00474FBA"/>
    <w:rsid w:val="006E1D9A"/>
    <w:rsid w:val="007160B5"/>
    <w:rsid w:val="007851A5"/>
    <w:rsid w:val="00B57829"/>
    <w:rsid w:val="00C9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D849"/>
  <w15:chartTrackingRefBased/>
  <w15:docId w15:val="{B1488AD9-B781-4E6E-BFC7-41E7930C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0B5"/>
    <w:pPr>
      <w:spacing w:before="120" w:after="120" w:line="240" w:lineRule="auto"/>
      <w:jc w:val="both"/>
    </w:pPr>
    <w:rPr>
      <w:rFonts w:ascii="Times New Roman" w:eastAsia="Calibri" w:hAnsi="Times New Roman" w:cs="Times New Roman"/>
      <w:kern w:val="0"/>
      <w14:ligatures w14:val="none"/>
    </w:rPr>
  </w:style>
  <w:style w:type="paragraph" w:styleId="Heading1">
    <w:name w:val="heading 1"/>
    <w:basedOn w:val="Normal"/>
    <w:next w:val="Normal"/>
    <w:link w:val="Heading1Char"/>
    <w:qFormat/>
    <w:rsid w:val="007160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60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60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60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60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60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0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60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60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60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0B5"/>
    <w:rPr>
      <w:rFonts w:eastAsiaTheme="majorEastAsia" w:cstheme="majorBidi"/>
      <w:color w:val="272727" w:themeColor="text1" w:themeTint="D8"/>
    </w:rPr>
  </w:style>
  <w:style w:type="paragraph" w:styleId="Title">
    <w:name w:val="Title"/>
    <w:basedOn w:val="Normal"/>
    <w:next w:val="Normal"/>
    <w:link w:val="TitleChar"/>
    <w:uiPriority w:val="10"/>
    <w:qFormat/>
    <w:rsid w:val="007160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0B5"/>
    <w:pPr>
      <w:spacing w:before="160"/>
      <w:jc w:val="center"/>
    </w:pPr>
    <w:rPr>
      <w:i/>
      <w:iCs/>
      <w:color w:val="404040" w:themeColor="text1" w:themeTint="BF"/>
    </w:rPr>
  </w:style>
  <w:style w:type="character" w:customStyle="1" w:styleId="QuoteChar">
    <w:name w:val="Quote Char"/>
    <w:basedOn w:val="DefaultParagraphFont"/>
    <w:link w:val="Quote"/>
    <w:uiPriority w:val="29"/>
    <w:rsid w:val="007160B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99"/>
    <w:qFormat/>
    <w:rsid w:val="007160B5"/>
    <w:pPr>
      <w:ind w:left="720"/>
      <w:contextualSpacing/>
    </w:pPr>
  </w:style>
  <w:style w:type="character" w:styleId="IntenseEmphasis">
    <w:name w:val="Intense Emphasis"/>
    <w:basedOn w:val="DefaultParagraphFont"/>
    <w:uiPriority w:val="21"/>
    <w:qFormat/>
    <w:rsid w:val="007160B5"/>
    <w:rPr>
      <w:i/>
      <w:iCs/>
      <w:color w:val="2F5496" w:themeColor="accent1" w:themeShade="BF"/>
    </w:rPr>
  </w:style>
  <w:style w:type="paragraph" w:styleId="IntenseQuote">
    <w:name w:val="Intense Quote"/>
    <w:basedOn w:val="Normal"/>
    <w:next w:val="Normal"/>
    <w:link w:val="IntenseQuoteChar"/>
    <w:uiPriority w:val="30"/>
    <w:qFormat/>
    <w:rsid w:val="00716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60B5"/>
    <w:rPr>
      <w:i/>
      <w:iCs/>
      <w:color w:val="2F5496" w:themeColor="accent1" w:themeShade="BF"/>
    </w:rPr>
  </w:style>
  <w:style w:type="character" w:styleId="IntenseReference">
    <w:name w:val="Intense Reference"/>
    <w:basedOn w:val="DefaultParagraphFont"/>
    <w:uiPriority w:val="32"/>
    <w:qFormat/>
    <w:rsid w:val="007160B5"/>
    <w:rPr>
      <w:b/>
      <w:bCs/>
      <w:smallCaps/>
      <w:color w:val="2F5496" w:themeColor="accent1" w:themeShade="BF"/>
      <w:spacing w:val="5"/>
    </w:rPr>
  </w:style>
  <w:style w:type="paragraph" w:styleId="Header">
    <w:name w:val="header"/>
    <w:basedOn w:val="Normal"/>
    <w:link w:val="HeaderChar"/>
    <w:uiPriority w:val="99"/>
    <w:unhideWhenUsed/>
    <w:rsid w:val="007160B5"/>
    <w:pPr>
      <w:tabs>
        <w:tab w:val="center" w:pos="4680"/>
        <w:tab w:val="right" w:pos="9360"/>
      </w:tabs>
      <w:spacing w:before="0" w:after="0"/>
    </w:pPr>
  </w:style>
  <w:style w:type="character" w:customStyle="1" w:styleId="HeaderChar">
    <w:name w:val="Header Char"/>
    <w:basedOn w:val="DefaultParagraphFont"/>
    <w:link w:val="Header"/>
    <w:uiPriority w:val="99"/>
    <w:rsid w:val="007160B5"/>
    <w:rPr>
      <w:rFonts w:ascii="Times New Roman" w:eastAsia="Calibri" w:hAnsi="Times New Roman" w:cs="Times New Roman"/>
      <w:kern w:val="0"/>
      <w14:ligatures w14:val="none"/>
    </w:rPr>
  </w:style>
  <w:style w:type="character" w:styleId="Hyperlink">
    <w:name w:val="Hyperlink"/>
    <w:uiPriority w:val="99"/>
    <w:unhideWhenUsed/>
    <w:rsid w:val="007160B5"/>
    <w:rPr>
      <w:color w:val="0563C1"/>
      <w:u w:val="singl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99"/>
    <w:qFormat/>
    <w:rsid w:val="00716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2026-05-06T01:19:00Z</cp:lastPrinted>
  <dcterms:created xsi:type="dcterms:W3CDTF">2026-05-06T01:15:00Z</dcterms:created>
  <dcterms:modified xsi:type="dcterms:W3CDTF">2026-05-06T09:11:00Z</dcterms:modified>
</cp:coreProperties>
</file>